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D5" w:rsidRPr="00930A9F" w:rsidRDefault="0014789C" w:rsidP="00770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425.8pt;margin-top:8.65pt;width:72.6pt;height:20.7pt;z-index:251673600" strokecolor="white [3212]">
            <v:textbox>
              <w:txbxContent>
                <w:p w:rsidR="0064482D" w:rsidRPr="0064482D" w:rsidRDefault="00E4653C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Faq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.2321</w:t>
                  </w:r>
                  <w:r w:rsidR="00593844">
                    <w:rPr>
                      <w:rFonts w:ascii="Times New Roman" w:hAnsi="Times New Roman" w:cs="Times New Roman"/>
                    </w:rPr>
                    <w:t>.1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it-IT"/>
        </w:rPr>
        <w:pict>
          <v:shape id="_x0000_s1029" type="#_x0000_t202" style="position:absolute;left:0;text-align:left;margin-left:-3.9pt;margin-top:4.15pt;width:228pt;height:62.25pt;z-index:251660288" fillcolor="#92cddc [1944]" stroked="f">
            <v:textbox>
              <w:txbxContent>
                <w:p w:rsidR="00CF4ED3" w:rsidRPr="00B35B84" w:rsidRDefault="00CF4ED3" w:rsidP="00CF4ED3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32"/>
                      <w:szCs w:val="32"/>
                    </w:rPr>
                  </w:pPr>
                  <w:r w:rsidRPr="00B35B84">
                    <w:rPr>
                      <w:rFonts w:ascii="Arial Black" w:hAnsi="Arial Black"/>
                      <w:color w:val="FFFFFF" w:themeColor="background1"/>
                      <w:sz w:val="32"/>
                      <w:szCs w:val="32"/>
                    </w:rPr>
                    <w:t>CT ENERGIA IMPIANTI</w:t>
                  </w:r>
                </w:p>
                <w:p w:rsidR="00CF4ED3" w:rsidRPr="00B35B84" w:rsidRDefault="00CF4ED3" w:rsidP="00CF4ED3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B35B84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ing.prof.G.</w:t>
                  </w:r>
                  <w:proofErr w:type="spellEnd"/>
                  <w:proofErr w:type="gramEnd"/>
                  <w:r w:rsidRPr="00B35B84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5B84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Loffredo</w:t>
                  </w:r>
                  <w:proofErr w:type="spellEnd"/>
                </w:p>
                <w:p w:rsidR="00CF4ED3" w:rsidRPr="00B35B84" w:rsidRDefault="0014789C" w:rsidP="00CF4ED3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hyperlink r:id="rId6" w:history="1">
                    <w:r w:rsidR="00CF4ED3" w:rsidRPr="00B35B84">
                      <w:rPr>
                        <w:rStyle w:val="Collegamentoipertestuale"/>
                        <w:rFonts w:ascii="Arial" w:hAnsi="Arial" w:cs="Arial"/>
                        <w:color w:val="FFFFFF" w:themeColor="background1"/>
                        <w:sz w:val="20"/>
                        <w:szCs w:val="20"/>
                        <w:u w:val="none"/>
                      </w:rPr>
                      <w:t>www.ctenergia.it</w:t>
                    </w:r>
                  </w:hyperlink>
                  <w:proofErr w:type="gramStart"/>
                  <w:r w:rsidR="00CF4ED3" w:rsidRPr="00B35B84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  <w:proofErr w:type="gramEnd"/>
                  <w:r w:rsidR="00CF4ED3" w:rsidRPr="00B35B84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info@ctenegia.it</w:t>
                  </w:r>
                </w:p>
              </w:txbxContent>
            </v:textbox>
          </v:shape>
        </w:pict>
      </w:r>
    </w:p>
    <w:p w:rsidR="00696BD5" w:rsidRPr="00930A9F" w:rsidRDefault="00696BD5">
      <w:pPr>
        <w:rPr>
          <w:rFonts w:ascii="Times New Roman" w:hAnsi="Times New Roman" w:cs="Times New Roman"/>
        </w:rPr>
      </w:pPr>
    </w:p>
    <w:p w:rsidR="00696BD5" w:rsidRPr="00930A9F" w:rsidRDefault="00696BD5">
      <w:pPr>
        <w:rPr>
          <w:rFonts w:ascii="Times New Roman" w:hAnsi="Times New Roman" w:cs="Times New Roman"/>
        </w:rPr>
      </w:pPr>
    </w:p>
    <w:p w:rsidR="00696BD5" w:rsidRPr="00930A9F" w:rsidRDefault="00E46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shape id="_x0000_s1054" type="#_x0000_t202" style="position:absolute;left:0;text-align:left;margin-left:263.35pt;margin-top:1.2pt;width:218.9pt;height:204.5pt;z-index:251682816">
            <v:textbox>
              <w:txbxContent>
                <w:p w:rsidR="00E4653C" w:rsidRDefault="00E4653C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587625" cy="2109522"/>
                        <wp:effectExtent l="19050" t="0" r="3175" b="0"/>
                        <wp:docPr id="2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7625" cy="21095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96BD5" w:rsidRPr="00930A9F" w:rsidRDefault="00696BD5">
      <w:pPr>
        <w:rPr>
          <w:rFonts w:ascii="Times New Roman" w:hAnsi="Times New Roman" w:cs="Times New Roman"/>
        </w:rPr>
      </w:pPr>
    </w:p>
    <w:p w:rsidR="002B41AA" w:rsidRPr="00930A9F" w:rsidRDefault="002B41AA" w:rsidP="002B41AA">
      <w:pPr>
        <w:pStyle w:val="StileTitoloSchedaTecnica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2"/>
          <w:szCs w:val="22"/>
        </w:rPr>
      </w:pPr>
    </w:p>
    <w:p w:rsidR="00930A9F" w:rsidRDefault="00930A9F" w:rsidP="00930A9F">
      <w:pPr>
        <w:rPr>
          <w:rFonts w:ascii="Times New Roman" w:hAnsi="Times New Roman" w:cs="Times New Roman"/>
          <w:b/>
          <w:color w:val="000000"/>
        </w:rPr>
      </w:pPr>
    </w:p>
    <w:p w:rsidR="00EA6ED4" w:rsidRDefault="00930A9F" w:rsidP="00EA6ED4">
      <w:pPr>
        <w:rPr>
          <w:rFonts w:ascii="Times New Roman" w:hAnsi="Times New Roman" w:cs="Times New Roman"/>
          <w:b/>
          <w:color w:val="000000"/>
        </w:rPr>
      </w:pPr>
      <w:r w:rsidRPr="00822E5A">
        <w:rPr>
          <w:rFonts w:ascii="Times New Roman" w:hAnsi="Times New Roman" w:cs="Times New Roman"/>
          <w:b/>
          <w:color w:val="000000"/>
        </w:rPr>
        <w:t>DOMANDA:</w:t>
      </w:r>
    </w:p>
    <w:p w:rsidR="000046F8" w:rsidRDefault="00E4653C" w:rsidP="00E46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 avete consentito di consultare le perdite di cari</w:t>
      </w:r>
      <w:r w:rsidR="000046F8">
        <w:rPr>
          <w:rFonts w:ascii="Times New Roman" w:hAnsi="Times New Roman" w:cs="Times New Roman"/>
        </w:rPr>
        <w:t>co</w:t>
      </w:r>
      <w:proofErr w:type="gramStart"/>
      <w:r w:rsidR="000046F8">
        <w:rPr>
          <w:rFonts w:ascii="Times New Roman" w:hAnsi="Times New Roman" w:cs="Times New Roman"/>
        </w:rPr>
        <w:t xml:space="preserve">  </w:t>
      </w:r>
      <w:proofErr w:type="gramEnd"/>
      <w:r w:rsidR="000046F8">
        <w:rPr>
          <w:rFonts w:ascii="Times New Roman" w:hAnsi="Times New Roman" w:cs="Times New Roman"/>
        </w:rPr>
        <w:t>del-</w:t>
      </w:r>
    </w:p>
    <w:p w:rsidR="000046F8" w:rsidRDefault="00E4653C" w:rsidP="00E4653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</w:t>
      </w:r>
      <w:proofErr w:type="gramEnd"/>
      <w:r w:rsidR="00004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tubazioni in </w:t>
      </w:r>
      <w:r w:rsidR="00004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polimero</w:t>
      </w:r>
      <w:r w:rsidR="00004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plastico per il riscaldamento e</w:t>
      </w:r>
    </w:p>
    <w:p w:rsidR="000046F8" w:rsidRDefault="000046F8" w:rsidP="00E4653C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raf</w:t>
      </w:r>
      <w:r w:rsidR="00E4653C">
        <w:rPr>
          <w:rFonts w:ascii="Times New Roman" w:hAnsi="Times New Roman" w:cs="Times New Roman"/>
        </w:rPr>
        <w:t>frescamento</w:t>
      </w:r>
      <w:proofErr w:type="spellEnd"/>
      <w:proofErr w:type="gramEnd"/>
      <w:r w:rsidR="00E4653C">
        <w:rPr>
          <w:rFonts w:ascii="Times New Roman" w:hAnsi="Times New Roman" w:cs="Times New Roman"/>
        </w:rPr>
        <w:t xml:space="preserve"> ambienti. Per completare questo discorso</w:t>
      </w:r>
    </w:p>
    <w:p w:rsidR="000046F8" w:rsidRDefault="00E4653C" w:rsidP="00E4653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si</w:t>
      </w:r>
      <w:proofErr w:type="gramEnd"/>
      <w:r>
        <w:rPr>
          <w:rFonts w:ascii="Times New Roman" w:hAnsi="Times New Roman" w:cs="Times New Roman"/>
        </w:rPr>
        <w:t xml:space="preserve"> dovrebbe</w:t>
      </w:r>
      <w:r w:rsidR="00004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approfondire quanto richiesto per il </w:t>
      </w:r>
      <w:proofErr w:type="spellStart"/>
      <w:r>
        <w:rPr>
          <w:rFonts w:ascii="Times New Roman" w:hAnsi="Times New Roman" w:cs="Times New Roman"/>
        </w:rPr>
        <w:t>resi</w:t>
      </w:r>
      <w:r w:rsidR="000046F8">
        <w:rPr>
          <w:rFonts w:ascii="Times New Roman" w:hAnsi="Times New Roman" w:cs="Times New Roman"/>
        </w:rPr>
        <w:t>den-</w:t>
      </w:r>
      <w:proofErr w:type="spellEnd"/>
    </w:p>
    <w:p w:rsidR="000046F8" w:rsidRDefault="00E4653C" w:rsidP="00E4653C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ziale</w:t>
      </w:r>
      <w:proofErr w:type="spellEnd"/>
      <w:proofErr w:type="gramEnd"/>
      <w:r w:rsidR="00004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con</w:t>
      </w:r>
      <w:r w:rsidR="00004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l’utilizz</w:t>
      </w:r>
      <w:r w:rsidR="000046F8">
        <w:rPr>
          <w:rFonts w:ascii="Times New Roman" w:hAnsi="Times New Roman" w:cs="Times New Roman"/>
        </w:rPr>
        <w:t>o  delle  tubazioni multistrato. S</w:t>
      </w:r>
      <w:r>
        <w:rPr>
          <w:rFonts w:ascii="Times New Roman" w:hAnsi="Times New Roman" w:cs="Times New Roman"/>
        </w:rPr>
        <w:t xml:space="preserve">arebbe </w:t>
      </w:r>
    </w:p>
    <w:p w:rsidR="00E4653C" w:rsidRDefault="00E4653C" w:rsidP="00E4653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gradita</w:t>
      </w:r>
      <w:proofErr w:type="gramEnd"/>
      <w:r>
        <w:rPr>
          <w:rFonts w:ascii="Times New Roman" w:hAnsi="Times New Roman" w:cs="Times New Roman"/>
        </w:rPr>
        <w:t xml:space="preserve"> una scheda di calcolo al riguardo.</w:t>
      </w:r>
    </w:p>
    <w:p w:rsidR="000046F8" w:rsidRDefault="000046F8" w:rsidP="00E4653C">
      <w:pPr>
        <w:rPr>
          <w:rFonts w:ascii="Times New Roman" w:hAnsi="Times New Roman" w:cs="Times New Roman"/>
        </w:rPr>
      </w:pPr>
    </w:p>
    <w:p w:rsidR="00E4653C" w:rsidRPr="00E4653C" w:rsidRDefault="000046F8" w:rsidP="00E46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RISPOSTA:</w:t>
      </w:r>
    </w:p>
    <w:p w:rsidR="000046F8" w:rsidRDefault="00982AD2" w:rsidP="00E46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shape id="_x0000_s1071" type="#_x0000_t202" style="position:absolute;left:0;text-align:left;margin-left:303.15pt;margin-top:4.4pt;width:98.45pt;height:36.85pt;z-index:251712512" fillcolor="white [3212]" stroked="f">
            <v:textbox>
              <w:txbxContent>
                <w:p w:rsidR="00982AD2" w:rsidRPr="00F95AEC" w:rsidRDefault="00F95AEC" w:rsidP="00F95AEC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075334" cy="339450"/>
                        <wp:effectExtent l="19050" t="0" r="0" b="0"/>
                        <wp:docPr id="19" name="Immagin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597" cy="3398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046F8">
        <w:rPr>
          <w:rFonts w:ascii="Times New Roman" w:hAnsi="Times New Roman" w:cs="Times New Roman"/>
        </w:rPr>
        <w:t>Prima  di</w:t>
      </w:r>
      <w:proofErr w:type="gramStart"/>
      <w:r w:rsidR="000046F8">
        <w:rPr>
          <w:rFonts w:ascii="Times New Roman" w:hAnsi="Times New Roman" w:cs="Times New Roman"/>
        </w:rPr>
        <w:t xml:space="preserve">  </w:t>
      </w:r>
      <w:proofErr w:type="gramEnd"/>
      <w:r w:rsidR="000046F8">
        <w:rPr>
          <w:rFonts w:ascii="Times New Roman" w:hAnsi="Times New Roman" w:cs="Times New Roman"/>
        </w:rPr>
        <w:t xml:space="preserve">avviarci  in  questo discorso dobbiamo fare un </w:t>
      </w:r>
    </w:p>
    <w:p w:rsidR="000046F8" w:rsidRDefault="000046F8" w:rsidP="00E4653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breve</w:t>
      </w:r>
      <w:proofErr w:type="gramEnd"/>
      <w:r>
        <w:rPr>
          <w:rFonts w:ascii="Times New Roman" w:hAnsi="Times New Roman" w:cs="Times New Roman"/>
        </w:rPr>
        <w:t xml:space="preserve"> sguardo alla normativa  vigente  e  precisamente la</w:t>
      </w:r>
    </w:p>
    <w:p w:rsidR="000046F8" w:rsidRDefault="00E4653C" w:rsidP="00E4653C">
      <w:pPr>
        <w:rPr>
          <w:rFonts w:ascii="Times New Roman" w:hAnsi="Times New Roman" w:cs="Times New Roman"/>
        </w:rPr>
      </w:pPr>
      <w:proofErr w:type="spellStart"/>
      <w:r w:rsidRPr="00E4653C">
        <w:rPr>
          <w:rFonts w:ascii="Times New Roman" w:hAnsi="Times New Roman" w:cs="Times New Roman"/>
        </w:rPr>
        <w:t>UNI-CIG</w:t>
      </w:r>
      <w:proofErr w:type="spellEnd"/>
      <w:r w:rsidR="000046F8">
        <w:rPr>
          <w:rFonts w:ascii="Times New Roman" w:hAnsi="Times New Roman" w:cs="Times New Roman"/>
        </w:rPr>
        <w:t xml:space="preserve"> che ci </w:t>
      </w:r>
      <w:proofErr w:type="gramStart"/>
      <w:r w:rsidRPr="00E4653C">
        <w:rPr>
          <w:rFonts w:ascii="Times New Roman" w:hAnsi="Times New Roman" w:cs="Times New Roman"/>
        </w:rPr>
        <w:t>su</w:t>
      </w:r>
      <w:r w:rsidR="000046F8">
        <w:rPr>
          <w:rFonts w:ascii="Times New Roman" w:hAnsi="Times New Roman" w:cs="Times New Roman"/>
        </w:rPr>
        <w:t>ggerisce</w:t>
      </w:r>
      <w:proofErr w:type="gramEnd"/>
      <w:r w:rsidR="000046F8">
        <w:rPr>
          <w:rFonts w:ascii="Times New Roman" w:hAnsi="Times New Roman" w:cs="Times New Roman"/>
        </w:rPr>
        <w:t xml:space="preserve"> di rispettare valori delle</w:t>
      </w:r>
      <w:r w:rsidRPr="00E4653C">
        <w:rPr>
          <w:rFonts w:ascii="Times New Roman" w:hAnsi="Times New Roman" w:cs="Times New Roman"/>
        </w:rPr>
        <w:t xml:space="preserve"> perdi</w:t>
      </w:r>
      <w:r w:rsidR="000046F8">
        <w:rPr>
          <w:rFonts w:ascii="Times New Roman" w:hAnsi="Times New Roman" w:cs="Times New Roman"/>
        </w:rPr>
        <w:t>-</w:t>
      </w:r>
    </w:p>
    <w:p w:rsidR="00E4653C" w:rsidRPr="00E4653C" w:rsidRDefault="00E4653C" w:rsidP="00E4653C">
      <w:pPr>
        <w:rPr>
          <w:rFonts w:ascii="Times New Roman" w:hAnsi="Times New Roman" w:cs="Times New Roman"/>
        </w:rPr>
      </w:pPr>
      <w:proofErr w:type="gramStart"/>
      <w:r w:rsidRPr="00E4653C">
        <w:rPr>
          <w:rFonts w:ascii="Times New Roman" w:hAnsi="Times New Roman" w:cs="Times New Roman"/>
        </w:rPr>
        <w:t>te</w:t>
      </w:r>
      <w:proofErr w:type="gramEnd"/>
      <w:r w:rsidRPr="00E4653C">
        <w:rPr>
          <w:rFonts w:ascii="Times New Roman" w:hAnsi="Times New Roman" w:cs="Times New Roman"/>
        </w:rPr>
        <w:t xml:space="preserve"> di carico così indicati</w:t>
      </w:r>
      <w:r w:rsidR="000046F8">
        <w:rPr>
          <w:rFonts w:ascii="Times New Roman" w:hAnsi="Times New Roman" w:cs="Times New Roman"/>
        </w:rPr>
        <w:t xml:space="preserve"> che di seguito riportiamo:</w:t>
      </w:r>
    </w:p>
    <w:p w:rsidR="000046F8" w:rsidRDefault="000046F8" w:rsidP="000046F8">
      <w:pPr>
        <w:spacing w:line="240" w:lineRule="atLeast"/>
        <w:rPr>
          <w:rFonts w:ascii="Times New Roman" w:eastAsia="Malgun Gothic" w:hAnsi="Times New Roman" w:cs="Times New Roman"/>
          <w:color w:val="993300"/>
        </w:rPr>
      </w:pPr>
    </w:p>
    <w:p w:rsidR="00E4653C" w:rsidRPr="000046F8" w:rsidRDefault="000046F8" w:rsidP="000046F8">
      <w:pPr>
        <w:spacing w:line="240" w:lineRule="atLeast"/>
        <w:rPr>
          <w:rFonts w:ascii="Times New Roman" w:eastAsia="Malgun Gothic" w:hAnsi="Times New Roman" w:cs="Times New Roman"/>
        </w:rPr>
      </w:pPr>
      <w:r>
        <w:rPr>
          <w:rFonts w:ascii="Times New Roman" w:eastAsia="Malgun Gothic" w:hAnsi="Times New Roman" w:cs="Times New Roman"/>
          <w:color w:val="993300"/>
        </w:rPr>
        <w:t xml:space="preserve">                    </w:t>
      </w:r>
      <w:r w:rsidR="008E2B0F">
        <w:rPr>
          <w:rFonts w:ascii="Times New Roman" w:eastAsia="Malgun Gothic" w:hAnsi="Times New Roman" w:cs="Times New Roman"/>
          <w:color w:val="993300"/>
        </w:rPr>
        <w:t xml:space="preserve">         </w:t>
      </w:r>
      <w:r>
        <w:rPr>
          <w:rFonts w:ascii="Times New Roman" w:eastAsia="Malgun Gothic" w:hAnsi="Times New Roman" w:cs="Times New Roman"/>
          <w:color w:val="993300"/>
        </w:rPr>
        <w:t xml:space="preserve">  </w:t>
      </w:r>
      <w:r w:rsidR="00593844">
        <w:rPr>
          <w:rFonts w:ascii="Times New Roman" w:eastAsia="Malgun Gothic" w:hAnsi="Times New Roman" w:cs="Times New Roman"/>
          <w:color w:val="993300"/>
        </w:rPr>
        <w:t xml:space="preserve"> </w:t>
      </w:r>
      <w:r>
        <w:rPr>
          <w:rFonts w:ascii="Times New Roman" w:eastAsia="Malgun Gothic" w:hAnsi="Times New Roman" w:cs="Times New Roman"/>
          <w:color w:val="993300"/>
        </w:rPr>
        <w:t xml:space="preserve"> </w:t>
      </w:r>
      <w:r w:rsidR="00E4653C" w:rsidRPr="000046F8">
        <w:rPr>
          <w:rFonts w:ascii="Times New Roman" w:eastAsia="Malgun Gothic" w:hAnsi="Times New Roman" w:cs="Times New Roman"/>
        </w:rPr>
        <w:t xml:space="preserve">1,0 </w:t>
      </w:r>
      <w:proofErr w:type="spellStart"/>
      <w:r w:rsidR="00E4653C" w:rsidRPr="000046F8">
        <w:rPr>
          <w:rFonts w:ascii="Times New Roman" w:eastAsia="Malgun Gothic" w:hAnsi="Times New Roman" w:cs="Times New Roman"/>
        </w:rPr>
        <w:t>mbar</w:t>
      </w:r>
      <w:proofErr w:type="spellEnd"/>
      <w:r w:rsidR="00E4653C" w:rsidRPr="000046F8">
        <w:rPr>
          <w:rFonts w:ascii="Times New Roman" w:eastAsia="Malgun Gothic" w:hAnsi="Times New Roman" w:cs="Times New Roman"/>
        </w:rPr>
        <w:t xml:space="preserve"> (</w:t>
      </w:r>
      <w:proofErr w:type="spellStart"/>
      <w:r w:rsidR="00E4653C" w:rsidRPr="000046F8">
        <w:rPr>
          <w:rFonts w:ascii="Times New Roman" w:eastAsia="Malgun Gothic" w:hAnsi="Times New Roman" w:cs="Times New Roman"/>
        </w:rPr>
        <w:t>10mmH</w:t>
      </w:r>
      <w:r w:rsidR="00E4653C" w:rsidRPr="000046F8">
        <w:rPr>
          <w:rFonts w:ascii="Times New Roman" w:eastAsia="Malgun Gothic" w:hAnsi="Times New Roman" w:cs="Times New Roman"/>
          <w:vertAlign w:val="subscript"/>
        </w:rPr>
        <w:t>2</w:t>
      </w:r>
      <w:r w:rsidR="00E4653C" w:rsidRPr="000046F8">
        <w:rPr>
          <w:rFonts w:ascii="Times New Roman" w:eastAsia="Malgun Gothic" w:hAnsi="Times New Roman" w:cs="Times New Roman"/>
        </w:rPr>
        <w:t>O</w:t>
      </w:r>
      <w:proofErr w:type="spellEnd"/>
      <w:r w:rsidR="00E4653C" w:rsidRPr="000046F8">
        <w:rPr>
          <w:rFonts w:ascii="Times New Roman" w:eastAsia="Malgun Gothic" w:hAnsi="Times New Roman" w:cs="Times New Roman"/>
        </w:rPr>
        <w:t xml:space="preserve">) per il gas della </w:t>
      </w:r>
      <w:proofErr w:type="spellStart"/>
      <w:r w:rsidR="00E4653C" w:rsidRPr="000046F8">
        <w:rPr>
          <w:rFonts w:ascii="Times New Roman" w:eastAsia="Malgun Gothic" w:hAnsi="Times New Roman" w:cs="Times New Roman"/>
        </w:rPr>
        <w:t>2</w:t>
      </w:r>
      <w:r w:rsidR="00E4653C" w:rsidRPr="000046F8">
        <w:rPr>
          <w:rFonts w:ascii="Times New Roman" w:eastAsia="Malgun Gothic" w:hAnsi="Times New Roman" w:cs="Times New Roman"/>
          <w:vertAlign w:val="superscript"/>
        </w:rPr>
        <w:t>a</w:t>
      </w:r>
      <w:proofErr w:type="spellEnd"/>
      <w:r w:rsidR="00E4653C" w:rsidRPr="000046F8">
        <w:rPr>
          <w:rFonts w:ascii="Times New Roman" w:eastAsia="Malgun Gothic" w:hAnsi="Times New Roman" w:cs="Times New Roman"/>
        </w:rPr>
        <w:t xml:space="preserve"> famiglia: </w:t>
      </w:r>
      <w:r w:rsidR="00E4653C" w:rsidRPr="000046F8">
        <w:rPr>
          <w:rFonts w:ascii="Times New Roman" w:eastAsia="Malgun Gothic" w:hAnsi="Times New Roman" w:cs="Times New Roman"/>
          <w:b/>
        </w:rPr>
        <w:t>Metano</w:t>
      </w:r>
    </w:p>
    <w:p w:rsidR="00E4653C" w:rsidRPr="000046F8" w:rsidRDefault="000046F8" w:rsidP="000046F8">
      <w:pPr>
        <w:pStyle w:val="Paragrafoelenco"/>
        <w:spacing w:line="240" w:lineRule="atLeast"/>
        <w:rPr>
          <w:rFonts w:ascii="Times New Roman" w:eastAsia="Malgun Gothic" w:hAnsi="Times New Roman" w:cs="Times New Roman"/>
        </w:rPr>
      </w:pPr>
      <w:r w:rsidRPr="000046F8">
        <w:rPr>
          <w:rFonts w:ascii="Times New Roman" w:eastAsia="Malgun Gothic" w:hAnsi="Times New Roman" w:cs="Times New Roman"/>
        </w:rPr>
        <w:t xml:space="preserve">          </w:t>
      </w:r>
      <w:r w:rsidR="008E2B0F">
        <w:rPr>
          <w:rFonts w:ascii="Times New Roman" w:eastAsia="Malgun Gothic" w:hAnsi="Times New Roman" w:cs="Times New Roman"/>
        </w:rPr>
        <w:t xml:space="preserve">      </w:t>
      </w:r>
      <w:r w:rsidR="00593844">
        <w:rPr>
          <w:rFonts w:ascii="Times New Roman" w:eastAsia="Malgun Gothic" w:hAnsi="Times New Roman" w:cs="Times New Roman"/>
        </w:rPr>
        <w:t xml:space="preserve"> </w:t>
      </w:r>
      <w:r w:rsidR="008E2B0F">
        <w:rPr>
          <w:rFonts w:ascii="Times New Roman" w:eastAsia="Malgun Gothic" w:hAnsi="Times New Roman" w:cs="Times New Roman"/>
        </w:rPr>
        <w:t xml:space="preserve">  </w:t>
      </w:r>
      <w:r>
        <w:rPr>
          <w:rFonts w:ascii="Times New Roman" w:eastAsia="Malgun Gothic" w:hAnsi="Times New Roman" w:cs="Times New Roman"/>
        </w:rPr>
        <w:t xml:space="preserve"> </w:t>
      </w:r>
      <w:r w:rsidR="00E4653C" w:rsidRPr="000046F8">
        <w:rPr>
          <w:rFonts w:ascii="Times New Roman" w:eastAsia="Malgun Gothic" w:hAnsi="Times New Roman" w:cs="Times New Roman"/>
        </w:rPr>
        <w:t xml:space="preserve">2,0 </w:t>
      </w:r>
      <w:proofErr w:type="spellStart"/>
      <w:r w:rsidR="00E4653C" w:rsidRPr="000046F8">
        <w:rPr>
          <w:rFonts w:ascii="Times New Roman" w:eastAsia="Malgun Gothic" w:hAnsi="Times New Roman" w:cs="Times New Roman"/>
        </w:rPr>
        <w:t>mbar</w:t>
      </w:r>
      <w:proofErr w:type="spellEnd"/>
      <w:r w:rsidR="00E4653C" w:rsidRPr="000046F8">
        <w:rPr>
          <w:rFonts w:ascii="Times New Roman" w:eastAsia="Malgun Gothic" w:hAnsi="Times New Roman" w:cs="Times New Roman"/>
        </w:rPr>
        <w:t xml:space="preserve"> (</w:t>
      </w:r>
      <w:proofErr w:type="spellStart"/>
      <w:r w:rsidR="00E4653C" w:rsidRPr="000046F8">
        <w:rPr>
          <w:rFonts w:ascii="Times New Roman" w:eastAsia="Malgun Gothic" w:hAnsi="Times New Roman" w:cs="Times New Roman"/>
        </w:rPr>
        <w:t>20mmH</w:t>
      </w:r>
      <w:r w:rsidR="00E4653C" w:rsidRPr="000046F8">
        <w:rPr>
          <w:rFonts w:ascii="Times New Roman" w:eastAsia="Malgun Gothic" w:hAnsi="Times New Roman" w:cs="Times New Roman"/>
          <w:vertAlign w:val="subscript"/>
        </w:rPr>
        <w:t>2</w:t>
      </w:r>
      <w:r w:rsidR="00E4653C" w:rsidRPr="000046F8">
        <w:rPr>
          <w:rFonts w:ascii="Times New Roman" w:eastAsia="Malgun Gothic" w:hAnsi="Times New Roman" w:cs="Times New Roman"/>
        </w:rPr>
        <w:t>O</w:t>
      </w:r>
      <w:proofErr w:type="spellEnd"/>
      <w:r w:rsidR="00E4653C" w:rsidRPr="000046F8">
        <w:rPr>
          <w:rFonts w:ascii="Times New Roman" w:eastAsia="Malgun Gothic" w:hAnsi="Times New Roman" w:cs="Times New Roman"/>
        </w:rPr>
        <w:t xml:space="preserve">) per il gas della </w:t>
      </w:r>
      <w:proofErr w:type="spellStart"/>
      <w:r w:rsidR="00E4653C" w:rsidRPr="000046F8">
        <w:rPr>
          <w:rFonts w:ascii="Times New Roman" w:eastAsia="Malgun Gothic" w:hAnsi="Times New Roman" w:cs="Times New Roman"/>
        </w:rPr>
        <w:t>3</w:t>
      </w:r>
      <w:r w:rsidR="00E4653C" w:rsidRPr="000046F8">
        <w:rPr>
          <w:rFonts w:ascii="Times New Roman" w:eastAsia="Malgun Gothic" w:hAnsi="Times New Roman" w:cs="Times New Roman"/>
          <w:vertAlign w:val="superscript"/>
        </w:rPr>
        <w:t>a</w:t>
      </w:r>
      <w:proofErr w:type="spellEnd"/>
      <w:r w:rsidR="00E4653C" w:rsidRPr="000046F8">
        <w:rPr>
          <w:rFonts w:ascii="Times New Roman" w:eastAsia="Malgun Gothic" w:hAnsi="Times New Roman" w:cs="Times New Roman"/>
        </w:rPr>
        <w:t xml:space="preserve"> famiglia: </w:t>
      </w:r>
      <w:r w:rsidR="00E4653C" w:rsidRPr="000046F8">
        <w:rPr>
          <w:rFonts w:ascii="Times New Roman" w:eastAsia="Malgun Gothic" w:hAnsi="Times New Roman" w:cs="Times New Roman"/>
          <w:b/>
        </w:rPr>
        <w:t>GPL</w:t>
      </w:r>
    </w:p>
    <w:p w:rsidR="00E4653C" w:rsidRPr="000046F8" w:rsidRDefault="00E4653C" w:rsidP="00E4653C">
      <w:pPr>
        <w:rPr>
          <w:rFonts w:ascii="Times New Roman" w:hAnsi="Times New Roman" w:cs="Times New Roman"/>
        </w:rPr>
      </w:pPr>
    </w:p>
    <w:p w:rsidR="000046F8" w:rsidRDefault="000046F8" w:rsidP="00E46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il calcolo delle perdite di carico si utilizza </w:t>
      </w:r>
      <w:proofErr w:type="gramStart"/>
      <w:r>
        <w:rPr>
          <w:rFonts w:ascii="Times New Roman" w:hAnsi="Times New Roman" w:cs="Times New Roman"/>
        </w:rPr>
        <w:t xml:space="preserve">la formula </w:t>
      </w:r>
      <w:r w:rsidR="00E4653C" w:rsidRPr="00E4653C">
        <w:rPr>
          <w:rFonts w:ascii="Times New Roman" w:hAnsi="Times New Roman" w:cs="Times New Roman"/>
        </w:rPr>
        <w:t>carico</w:t>
      </w:r>
      <w:proofErr w:type="gramEnd"/>
      <w:r w:rsidR="00E4653C" w:rsidRPr="00E4653C">
        <w:rPr>
          <w:rFonts w:ascii="Times New Roman" w:hAnsi="Times New Roman" w:cs="Times New Roman"/>
        </w:rPr>
        <w:t xml:space="preserve">,che deriva dalla formula classica di </w:t>
      </w:r>
      <w:proofErr w:type="spellStart"/>
      <w:r w:rsidR="00E4653C" w:rsidRPr="00E4653C">
        <w:rPr>
          <w:rFonts w:ascii="Times New Roman" w:hAnsi="Times New Roman" w:cs="Times New Roman"/>
          <w:i/>
        </w:rPr>
        <w:t>Darcy</w:t>
      </w:r>
      <w:proofErr w:type="spellEnd"/>
      <w:r w:rsidR="00E4653C" w:rsidRPr="00E4653C">
        <w:rPr>
          <w:rFonts w:ascii="Times New Roman" w:hAnsi="Times New Roman" w:cs="Times New Roman"/>
        </w:rPr>
        <w:t xml:space="preserve"> </w:t>
      </w:r>
      <w:r w:rsidR="008E2B0F">
        <w:rPr>
          <w:rFonts w:ascii="Times New Roman" w:hAnsi="Times New Roman" w:cs="Times New Roman"/>
        </w:rPr>
        <w:t>:</w:t>
      </w:r>
    </w:p>
    <w:p w:rsidR="008E2B0F" w:rsidRDefault="00E82536" w:rsidP="00E46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shape id="_x0000_s1057" type="#_x0000_t202" style="position:absolute;left:0;text-align:left;margin-left:125.7pt;margin-top:8.65pt;width:173.4pt;height:21.3pt;z-index:-251631616" fillcolor="#fbd4b4 [1305]" stroked="f">
            <v:textbox>
              <w:txbxContent>
                <w:p w:rsidR="00E82536" w:rsidRDefault="00E82536"/>
              </w:txbxContent>
            </v:textbox>
          </v:shape>
        </w:pict>
      </w:r>
    </w:p>
    <w:p w:rsidR="008E2B0F" w:rsidRPr="00E82536" w:rsidRDefault="008E2B0F" w:rsidP="00E4653C">
      <w:pPr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E82536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∆</w:t>
      </w:r>
      <w:proofErr w:type="spellStart"/>
      <w:r>
        <w:rPr>
          <w:rFonts w:ascii="Times New Roman" w:hAnsi="Times New Roman" w:cs="Times New Roman"/>
        </w:rPr>
        <w:t>p=</w:t>
      </w:r>
      <w:proofErr w:type="spellEnd"/>
      <w:r>
        <w:rPr>
          <w:rFonts w:ascii="Times New Roman" w:hAnsi="Times New Roman" w:cs="Times New Roman"/>
        </w:rPr>
        <w:t xml:space="preserve"> 2,28 x 10</w:t>
      </w:r>
      <w:r w:rsidRPr="008E2B0F">
        <w:rPr>
          <w:rFonts w:ascii="Times New Roman" w:hAnsi="Times New Roman" w:cs="Times New Roman"/>
          <w:b/>
          <w:vertAlign w:val="superscript"/>
        </w:rPr>
        <w:t>4</w:t>
      </w:r>
      <w:r>
        <w:rPr>
          <w:rFonts w:ascii="Times New Roman" w:hAnsi="Times New Roman" w:cs="Times New Roman"/>
        </w:rPr>
        <w:t xml:space="preserve"> x d x </w:t>
      </w:r>
      <w:proofErr w:type="gramStart"/>
      <w:r>
        <w:rPr>
          <w:rFonts w:ascii="Times New Roman" w:hAnsi="Times New Roman" w:cs="Times New Roman"/>
        </w:rPr>
        <w:t>L</w:t>
      </w:r>
      <w:proofErr w:type="gramEnd"/>
      <w:r>
        <w:rPr>
          <w:rFonts w:ascii="Times New Roman" w:hAnsi="Times New Roman" w:cs="Times New Roman"/>
        </w:rPr>
        <w:t xml:space="preserve"> x </w:t>
      </w:r>
      <w:proofErr w:type="spellStart"/>
      <w:r>
        <w:rPr>
          <w:rFonts w:ascii="Times New Roman" w:hAnsi="Times New Roman" w:cs="Times New Roman"/>
        </w:rPr>
        <w:t>Q</w:t>
      </w:r>
      <w:r w:rsidRPr="008E2B0F">
        <w:rPr>
          <w:rFonts w:ascii="Times New Roman" w:hAnsi="Times New Roman" w:cs="Times New Roman"/>
          <w:b/>
          <w:vertAlign w:val="superscript"/>
        </w:rPr>
        <w:t>1,8</w:t>
      </w:r>
      <w:proofErr w:type="spellEnd"/>
      <w:r>
        <w:rPr>
          <w:rFonts w:ascii="Times New Roman" w:hAnsi="Times New Roman" w:cs="Times New Roman"/>
          <w:b/>
          <w:vertAlign w:val="superscript"/>
        </w:rPr>
        <w:t xml:space="preserve"> </w:t>
      </w:r>
      <w:r w:rsidRPr="008E2B0F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E82536">
        <w:rPr>
          <w:rFonts w:ascii="Times New Roman" w:hAnsi="Times New Roman" w:cs="Times New Roman"/>
        </w:rPr>
        <w:t>D</w:t>
      </w:r>
      <w:r w:rsidR="00E82536" w:rsidRPr="00E82536">
        <w:rPr>
          <w:rFonts w:ascii="Times New Roman" w:hAnsi="Times New Roman" w:cs="Times New Roman"/>
          <w:b/>
          <w:vertAlign w:val="superscript"/>
        </w:rPr>
        <w:t>4,8</w:t>
      </w:r>
      <w:proofErr w:type="spellEnd"/>
    </w:p>
    <w:p w:rsidR="00E82536" w:rsidRDefault="00E82536" w:rsidP="00E46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E2B0F" w:rsidRDefault="00E82536" w:rsidP="00E46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Con: ∆p = </w:t>
      </w:r>
      <w:proofErr w:type="spellStart"/>
      <w:r>
        <w:rPr>
          <w:rFonts w:ascii="Times New Roman" w:hAnsi="Times New Roman" w:cs="Times New Roman"/>
        </w:rPr>
        <w:t>mbar</w:t>
      </w:r>
      <w:proofErr w:type="spellEnd"/>
      <w:proofErr w:type="gramStart"/>
      <w:r>
        <w:rPr>
          <w:rFonts w:ascii="Times New Roman" w:hAnsi="Times New Roman" w:cs="Times New Roman"/>
        </w:rPr>
        <w:t xml:space="preserve"> ;</w:t>
      </w:r>
      <w:proofErr w:type="gramEnd"/>
      <w:r>
        <w:rPr>
          <w:rFonts w:ascii="Times New Roman" w:hAnsi="Times New Roman" w:cs="Times New Roman"/>
        </w:rPr>
        <w:t xml:space="preserve"> 2,28 x 10</w:t>
      </w:r>
      <w:r w:rsidRPr="00E82536">
        <w:rPr>
          <w:rFonts w:ascii="Times New Roman" w:hAnsi="Times New Roman" w:cs="Times New Roman"/>
          <w:b/>
          <w:vertAlign w:val="superscript"/>
        </w:rPr>
        <w:t>4</w:t>
      </w:r>
      <w:r>
        <w:rPr>
          <w:rFonts w:ascii="Times New Roman" w:hAnsi="Times New Roman" w:cs="Times New Roman"/>
          <w:b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 ostante sperimentale; </w:t>
      </w:r>
      <w:proofErr w:type="spellStart"/>
      <w:r>
        <w:rPr>
          <w:rFonts w:ascii="Times New Roman" w:hAnsi="Times New Roman" w:cs="Times New Roman"/>
        </w:rPr>
        <w:t>d=</w:t>
      </w:r>
      <w:proofErr w:type="spellEnd"/>
      <w:r>
        <w:rPr>
          <w:rFonts w:ascii="Times New Roman" w:hAnsi="Times New Roman" w:cs="Times New Roman"/>
        </w:rPr>
        <w:t xml:space="preserve"> densità del gas =,6 per il Metano  e 1,69 per il GPL;</w:t>
      </w:r>
    </w:p>
    <w:p w:rsidR="00E82536" w:rsidRPr="00E82536" w:rsidRDefault="00E82536" w:rsidP="00E4653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L=</w:t>
      </w:r>
      <w:proofErr w:type="spellEnd"/>
      <w:r>
        <w:rPr>
          <w:rFonts w:ascii="Times New Roman" w:hAnsi="Times New Roman" w:cs="Times New Roman"/>
        </w:rPr>
        <w:t xml:space="preserve"> lunghezza in m del tubo</w:t>
      </w:r>
      <w:proofErr w:type="gramStart"/>
      <w:r>
        <w:rPr>
          <w:rFonts w:ascii="Times New Roman" w:hAnsi="Times New Roman" w:cs="Times New Roman"/>
        </w:rPr>
        <w:t xml:space="preserve"> ;</w:t>
      </w:r>
      <w:proofErr w:type="gramEnd"/>
      <w:r>
        <w:rPr>
          <w:rFonts w:ascii="Times New Roman" w:hAnsi="Times New Roman" w:cs="Times New Roman"/>
        </w:rPr>
        <w:t xml:space="preserve">  Q = portata del gas in </w:t>
      </w:r>
      <w:proofErr w:type="spellStart"/>
      <w:r>
        <w:rPr>
          <w:rFonts w:ascii="Times New Roman" w:hAnsi="Times New Roman" w:cs="Times New Roman"/>
        </w:rPr>
        <w:t>m3</w:t>
      </w:r>
      <w:proofErr w:type="spellEnd"/>
      <w:r>
        <w:rPr>
          <w:rFonts w:ascii="Times New Roman" w:hAnsi="Times New Roman" w:cs="Times New Roman"/>
        </w:rPr>
        <w:t xml:space="preserve"> ; </w:t>
      </w:r>
      <w:proofErr w:type="spellStart"/>
      <w:r>
        <w:rPr>
          <w:rFonts w:ascii="Times New Roman" w:hAnsi="Times New Roman" w:cs="Times New Roman"/>
        </w:rPr>
        <w:t>D=</w:t>
      </w:r>
      <w:proofErr w:type="spellEnd"/>
      <w:r>
        <w:rPr>
          <w:rFonts w:ascii="Times New Roman" w:hAnsi="Times New Roman" w:cs="Times New Roman"/>
        </w:rPr>
        <w:t xml:space="preserve"> diametro interno della tubazione.</w:t>
      </w:r>
    </w:p>
    <w:p w:rsidR="008E2B0F" w:rsidRDefault="008E2B0F" w:rsidP="00E4653C">
      <w:pPr>
        <w:rPr>
          <w:rFonts w:ascii="Times New Roman" w:hAnsi="Times New Roman" w:cs="Times New Roman"/>
        </w:rPr>
      </w:pPr>
    </w:p>
    <w:p w:rsidR="00E4653C" w:rsidRDefault="00E4653C" w:rsidP="00E4653C">
      <w:pPr>
        <w:rPr>
          <w:rFonts w:ascii="Times New Roman" w:hAnsi="Times New Roman" w:cs="Times New Roman"/>
        </w:rPr>
      </w:pPr>
      <w:r w:rsidRPr="00E4653C">
        <w:rPr>
          <w:rFonts w:ascii="Times New Roman" w:hAnsi="Times New Roman" w:cs="Times New Roman"/>
        </w:rPr>
        <w:t xml:space="preserve">In questo </w:t>
      </w:r>
      <w:proofErr w:type="gramStart"/>
      <w:r w:rsidRPr="00E4653C">
        <w:rPr>
          <w:rFonts w:ascii="Times New Roman" w:hAnsi="Times New Roman" w:cs="Times New Roman"/>
        </w:rPr>
        <w:t>contesto</w:t>
      </w:r>
      <w:proofErr w:type="gramEnd"/>
      <w:r w:rsidRPr="00E4653C">
        <w:rPr>
          <w:rFonts w:ascii="Times New Roman" w:hAnsi="Times New Roman" w:cs="Times New Roman"/>
        </w:rPr>
        <w:t xml:space="preserve"> vengono presi in</w:t>
      </w:r>
      <w:r w:rsidR="008E2B0F" w:rsidRPr="008E2B0F">
        <w:rPr>
          <w:noProof/>
          <w:lang w:eastAsia="it-IT"/>
        </w:rPr>
        <w:t xml:space="preserve"> </w:t>
      </w:r>
      <w:r w:rsidRPr="00E4653C">
        <w:rPr>
          <w:rFonts w:ascii="Times New Roman" w:hAnsi="Times New Roman" w:cs="Times New Roman"/>
        </w:rPr>
        <w:t xml:space="preserve"> considerazione</w:t>
      </w:r>
      <w:r w:rsidR="00E82536">
        <w:rPr>
          <w:rFonts w:ascii="Times New Roman" w:hAnsi="Times New Roman" w:cs="Times New Roman"/>
        </w:rPr>
        <w:t xml:space="preserve"> anche</w:t>
      </w:r>
      <w:r w:rsidRPr="00E4653C">
        <w:rPr>
          <w:rFonts w:ascii="Times New Roman" w:hAnsi="Times New Roman" w:cs="Times New Roman"/>
        </w:rPr>
        <w:t xml:space="preserve"> componenti </w:t>
      </w:r>
      <w:r w:rsidR="00E82536">
        <w:rPr>
          <w:rFonts w:ascii="Times New Roman" w:hAnsi="Times New Roman" w:cs="Times New Roman"/>
        </w:rPr>
        <w:t xml:space="preserve"> </w:t>
      </w:r>
      <w:r w:rsidRPr="00E4653C">
        <w:rPr>
          <w:rFonts w:ascii="Times New Roman" w:hAnsi="Times New Roman" w:cs="Times New Roman"/>
        </w:rPr>
        <w:t xml:space="preserve">aggiuntivi </w:t>
      </w:r>
      <w:r w:rsidR="00E82536">
        <w:rPr>
          <w:rFonts w:ascii="Times New Roman" w:hAnsi="Times New Roman" w:cs="Times New Roman"/>
        </w:rPr>
        <w:t>come</w:t>
      </w:r>
      <w:r w:rsidRPr="00E4653C">
        <w:rPr>
          <w:rFonts w:ascii="Times New Roman" w:hAnsi="Times New Roman" w:cs="Times New Roman"/>
        </w:rPr>
        <w:t xml:space="preserve"> i raccordi a pressare </w:t>
      </w:r>
      <w:r w:rsidR="00E82536">
        <w:rPr>
          <w:rFonts w:ascii="Times New Roman" w:hAnsi="Times New Roman" w:cs="Times New Roman"/>
        </w:rPr>
        <w:t xml:space="preserve">nell’utilizzo delle tubazioni multistrato. Le valutazioni riguardano le perdite di carico di tutti i </w:t>
      </w:r>
      <w:proofErr w:type="gramStart"/>
      <w:r w:rsidR="00E82536">
        <w:rPr>
          <w:rFonts w:ascii="Times New Roman" w:hAnsi="Times New Roman" w:cs="Times New Roman"/>
        </w:rPr>
        <w:t>componenti</w:t>
      </w:r>
      <w:proofErr w:type="gramEnd"/>
      <w:r w:rsidR="00E82536">
        <w:rPr>
          <w:rFonts w:ascii="Times New Roman" w:hAnsi="Times New Roman" w:cs="Times New Roman"/>
        </w:rPr>
        <w:t xml:space="preserve"> assimilando le medesime a </w:t>
      </w:r>
      <w:r w:rsidR="00E82536" w:rsidRPr="00E82536">
        <w:rPr>
          <w:rFonts w:ascii="Times New Roman" w:hAnsi="Times New Roman" w:cs="Times New Roman"/>
          <w:i/>
        </w:rPr>
        <w:t>“lunghezze equivalenti”</w:t>
      </w:r>
      <w:r w:rsidR="00E82536">
        <w:rPr>
          <w:rFonts w:ascii="Times New Roman" w:hAnsi="Times New Roman" w:cs="Times New Roman"/>
        </w:rPr>
        <w:t xml:space="preserve"> delle tubazioni.</w:t>
      </w:r>
    </w:p>
    <w:p w:rsidR="00E82536" w:rsidRDefault="00E82536" w:rsidP="00E4653C">
      <w:pPr>
        <w:rPr>
          <w:rFonts w:ascii="Times New Roman" w:hAnsi="Times New Roman" w:cs="Times New Roman"/>
        </w:rPr>
      </w:pPr>
    </w:p>
    <w:p w:rsidR="00E82536" w:rsidRPr="00E4653C" w:rsidRDefault="00E82536" w:rsidP="00E46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semplicità di calcolo le lunghezze equivalenti</w:t>
      </w:r>
      <w:r w:rsidR="004F1DA1">
        <w:rPr>
          <w:rFonts w:ascii="Times New Roman" w:hAnsi="Times New Roman" w:cs="Times New Roman"/>
        </w:rPr>
        <w:t xml:space="preserve"> con una ponderazione di calcolo si assimilano con una discreta approssimazione al 60% della lunghezza complessiva della tubazione.</w:t>
      </w:r>
    </w:p>
    <w:p w:rsidR="00E4653C" w:rsidRPr="00E4653C" w:rsidRDefault="00E4653C" w:rsidP="00E4653C">
      <w:pPr>
        <w:rPr>
          <w:rFonts w:ascii="Times New Roman" w:hAnsi="Times New Roman" w:cs="Times New Roman"/>
        </w:rPr>
      </w:pPr>
    </w:p>
    <w:p w:rsidR="00E4653C" w:rsidRPr="00E4653C" w:rsidRDefault="004F1DA1" w:rsidP="00E46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Dalla scheda di calcolo Fa.2321.2 si riporta uno stralcio di calcolo per le tubazioni gas: metano e GPL.</w:t>
      </w:r>
    </w:p>
    <w:p w:rsidR="00E4653C" w:rsidRDefault="00E4653C" w:rsidP="00E4653C">
      <w:pPr>
        <w:rPr>
          <w:rFonts w:ascii="Arial" w:hAnsi="Arial" w:cs="Arial"/>
        </w:rPr>
      </w:pPr>
    </w:p>
    <w:p w:rsidR="00E4653C" w:rsidRDefault="004F1DA1" w:rsidP="00E4653C">
      <w:pPr>
        <w:rPr>
          <w:rFonts w:ascii="Times New Roman" w:hAnsi="Times New Roman" w:cs="Times New Roman"/>
        </w:rPr>
      </w:pPr>
      <w:r w:rsidRPr="004F1DA1">
        <w:rPr>
          <w:rFonts w:ascii="Times New Roman" w:hAnsi="Times New Roman" w:cs="Times New Roman"/>
          <w:noProof/>
          <w:lang w:eastAsia="it-IT"/>
        </w:rPr>
        <w:pict>
          <v:group id="_x0000_s1061" style="position:absolute;left:0;text-align:left;margin-left:119.9pt;margin-top:-.2pt;width:365.8pt;height:118.1pt;z-index:251688960" coordorigin="3674,11532" coordsize="7316,2362">
            <v:shape id="_x0000_s1058" type="#_x0000_t202" style="position:absolute;left:3674;top:11532;width:3767;height:2362" stroked="f">
              <v:textbox>
                <w:txbxContent>
                  <w:p w:rsidR="004F1DA1" w:rsidRDefault="004F1DA1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2211266" cy="1404518"/>
                          <wp:effectExtent l="19050" t="0" r="0" b="0"/>
                          <wp:docPr id="16" name="Immagin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14848" cy="14067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59" type="#_x0000_t202" style="position:absolute;left:7339;top:11532;width:1820;height:2362" stroked="f">
              <v:textbox>
                <w:txbxContent>
                  <w:p w:rsidR="004F1DA1" w:rsidRDefault="004F1DA1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975817" cy="1377230"/>
                          <wp:effectExtent l="19050" t="0" r="0" b="0"/>
                          <wp:docPr id="17" name="Immagin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8662" cy="13812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60" type="#_x0000_t202" style="position:absolute;left:9043;top:11532;width:1947;height:2362" stroked="f">
              <v:textbox>
                <w:txbxContent>
                  <w:p w:rsidR="004F1DA1" w:rsidRDefault="004F1DA1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896941" cy="1375257"/>
                          <wp:effectExtent l="19050" t="0" r="0" b="0"/>
                          <wp:docPr id="18" name="Immagin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6167" cy="13740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Pr="004F1DA1">
        <w:rPr>
          <w:rFonts w:ascii="Times New Roman" w:hAnsi="Times New Roman" w:cs="Times New Roman"/>
        </w:rPr>
        <w:t>Nell’utilizzo</w:t>
      </w:r>
      <w:proofErr w:type="gramStart"/>
      <w:r w:rsidR="00593844">
        <w:rPr>
          <w:rFonts w:ascii="Times New Roman" w:hAnsi="Times New Roman" w:cs="Times New Roman"/>
        </w:rPr>
        <w:t xml:space="preserve"> </w:t>
      </w:r>
      <w:r w:rsidRPr="004F1DA1">
        <w:rPr>
          <w:rFonts w:ascii="Times New Roman" w:hAnsi="Times New Roman" w:cs="Times New Roman"/>
        </w:rPr>
        <w:t xml:space="preserve"> </w:t>
      </w:r>
      <w:proofErr w:type="gramEnd"/>
      <w:r w:rsidRPr="004F1DA1">
        <w:rPr>
          <w:rFonts w:ascii="Times New Roman" w:hAnsi="Times New Roman" w:cs="Times New Roman"/>
        </w:rPr>
        <w:t>della</w:t>
      </w:r>
      <w:r w:rsidR="00593844">
        <w:rPr>
          <w:rFonts w:ascii="Times New Roman" w:hAnsi="Times New Roman" w:cs="Times New Roman"/>
        </w:rPr>
        <w:t xml:space="preserve"> </w:t>
      </w:r>
      <w:r w:rsidRPr="004F1DA1">
        <w:rPr>
          <w:rFonts w:ascii="Times New Roman" w:hAnsi="Times New Roman" w:cs="Times New Roman"/>
        </w:rPr>
        <w:t xml:space="preserve"> scheda</w:t>
      </w:r>
    </w:p>
    <w:p w:rsidR="004F1DA1" w:rsidRDefault="004F1DA1" w:rsidP="00E4653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</w:t>
      </w:r>
      <w:r w:rsidR="0059384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calcolo</w:t>
      </w:r>
      <w:r w:rsidR="00593844">
        <w:rPr>
          <w:rFonts w:ascii="Times New Roman" w:hAnsi="Times New Roman" w:cs="Times New Roman"/>
        </w:rPr>
        <w:t xml:space="preserve">    è opportuno </w:t>
      </w:r>
    </w:p>
    <w:p w:rsidR="00593844" w:rsidRDefault="00593844" w:rsidP="00E4653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porre</w:t>
      </w:r>
      <w:proofErr w:type="gramEnd"/>
      <w:r>
        <w:rPr>
          <w:rFonts w:ascii="Times New Roman" w:hAnsi="Times New Roman" w:cs="Times New Roman"/>
        </w:rPr>
        <w:t xml:space="preserve">    l’attenzione   sulla</w:t>
      </w:r>
    </w:p>
    <w:p w:rsidR="00593844" w:rsidRDefault="00593844" w:rsidP="00E46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perdita   di   carico,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valori</w:t>
      </w:r>
    </w:p>
    <w:p w:rsidR="00593844" w:rsidRDefault="00593844" w:rsidP="00E4653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che</w:t>
      </w:r>
      <w:proofErr w:type="gramEnd"/>
      <w:r>
        <w:rPr>
          <w:rFonts w:ascii="Times New Roman" w:hAnsi="Times New Roman" w:cs="Times New Roman"/>
        </w:rPr>
        <w:t xml:space="preserve">  non  devono superare</w:t>
      </w:r>
    </w:p>
    <w:p w:rsidR="00593844" w:rsidRDefault="00593844" w:rsidP="00E4653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quanto</w:t>
      </w:r>
      <w:proofErr w:type="gramEnd"/>
      <w:r>
        <w:rPr>
          <w:rFonts w:ascii="Times New Roman" w:hAnsi="Times New Roman" w:cs="Times New Roman"/>
        </w:rPr>
        <w:t xml:space="preserve">  indicato dalla </w:t>
      </w:r>
      <w:proofErr w:type="spellStart"/>
      <w:r>
        <w:rPr>
          <w:rFonts w:ascii="Times New Roman" w:hAnsi="Times New Roman" w:cs="Times New Roman"/>
        </w:rPr>
        <w:t>nor-</w:t>
      </w:r>
      <w:proofErr w:type="spellEnd"/>
    </w:p>
    <w:p w:rsidR="00593844" w:rsidRDefault="00593844" w:rsidP="00E4653C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mativa</w:t>
      </w:r>
      <w:proofErr w:type="spellEnd"/>
      <w:proofErr w:type="gramEnd"/>
      <w:r>
        <w:rPr>
          <w:rFonts w:ascii="Times New Roman" w:hAnsi="Times New Roman" w:cs="Times New Roman"/>
        </w:rPr>
        <w:t xml:space="preserve"> UNI CIG.</w:t>
      </w:r>
    </w:p>
    <w:p w:rsidR="00593844" w:rsidRDefault="00593844" w:rsidP="00E4653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   relazione  alla</w:t>
      </w:r>
      <w:proofErr w:type="gramEnd"/>
      <w:r>
        <w:rPr>
          <w:rFonts w:ascii="Times New Roman" w:hAnsi="Times New Roman" w:cs="Times New Roman"/>
        </w:rPr>
        <w:t xml:space="preserve"> potenza</w:t>
      </w:r>
    </w:p>
    <w:p w:rsidR="00593844" w:rsidRDefault="00593844" w:rsidP="00E4653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termica</w:t>
      </w:r>
      <w:proofErr w:type="gramEnd"/>
      <w:r>
        <w:rPr>
          <w:rFonts w:ascii="Times New Roman" w:hAnsi="Times New Roman" w:cs="Times New Roman"/>
        </w:rPr>
        <w:t xml:space="preserve"> stabilita  ne risulta</w:t>
      </w:r>
    </w:p>
    <w:p w:rsidR="00593844" w:rsidRDefault="00593844" w:rsidP="00E4653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un</w:t>
      </w:r>
      <w:proofErr w:type="gramEnd"/>
      <w:r>
        <w:rPr>
          <w:rFonts w:ascii="Times New Roman" w:hAnsi="Times New Roman" w:cs="Times New Roman"/>
        </w:rPr>
        <w:t xml:space="preserve"> diametro ( es. 12 mm). </w:t>
      </w:r>
    </w:p>
    <w:p w:rsidR="00593844" w:rsidRPr="004F1DA1" w:rsidRDefault="00982AD2" w:rsidP="00E46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group id="_x0000_s1070" style="position:absolute;left:0;text-align:left;margin-left:11.65pt;margin-top:42.1pt;width:454.5pt;height:81.2pt;z-index:251711488" coordorigin="1831,14746" coordsize="9090,1624">
            <v:group id="_x0000_s1069" style="position:absolute;left:1831;top:14746;width:9090;height:1624" coordorigin="1831,14746" coordsize="9090,1624">
              <v:roundrect id="_x0000_s1063" style="position:absolute;left:1831;top:15114;width:9090;height:1256" arcsize="10923f" o:regroupid="14" fillcolor="white [3212]" strokecolor="#0070c0" strokeweight="6pt"/>
              <v:shape id="_x0000_s1064" type="#_x0000_t202" style="position:absolute;left:8651;top:14746;width:1601;height:610" o:regroupid="14" fillcolor="white [3212]" stroked="f">
                <v:textbox>
                  <w:txbxContent>
                    <w:p w:rsidR="00982AD2" w:rsidRPr="00982AD2" w:rsidRDefault="00982AD2">
                      <w:pPr>
                        <w:rPr>
                          <w:rFonts w:ascii="CommercialScript BT" w:hAnsi="CommercialScript BT"/>
                          <w:color w:val="0070C0"/>
                          <w:sz w:val="48"/>
                          <w:szCs w:val="48"/>
                        </w:rPr>
                      </w:pPr>
                      <w:r w:rsidRPr="00982AD2">
                        <w:rPr>
                          <w:rFonts w:ascii="CommercialScript BT" w:hAnsi="CommercialScript BT"/>
                          <w:color w:val="0070C0"/>
                          <w:sz w:val="48"/>
                          <w:szCs w:val="48"/>
                        </w:rPr>
                        <w:t>Pillole</w:t>
                      </w:r>
                    </w:p>
                  </w:txbxContent>
                </v:textbox>
              </v:shape>
            </v:group>
            <v:shape id="_x0000_s1062" type="#_x0000_t202" style="position:absolute;left:1924;top:15219;width:8905;height:1025" o:regroupid="14" fillcolor="white [3212]" stroked="f">
              <v:textbox>
                <w:txbxContent>
                  <w:p w:rsidR="00593844" w:rsidRDefault="00593844">
                    <w:r>
                      <w:t xml:space="preserve">Nell’utilizzo delle tubazioni multistrato gas poste sotto traccia </w:t>
                    </w:r>
                    <w:proofErr w:type="gramStart"/>
                    <w:r>
                      <w:t>è</w:t>
                    </w:r>
                    <w:proofErr w:type="gramEnd"/>
                    <w:r>
                      <w:t xml:space="preserve"> sempre opportuno che le medesime siano inserite entro guaine corru</w:t>
                    </w:r>
                    <w:r w:rsidR="00982AD2">
                      <w:t>gate a protezione di un eventuale accidentale schiacciamento durante la posa o da assestamenti</w:t>
                    </w:r>
                  </w:p>
                </w:txbxContent>
              </v:textbox>
            </v:shape>
          </v:group>
        </w:pict>
      </w:r>
      <w:r w:rsidR="00593844">
        <w:rPr>
          <w:rFonts w:ascii="Times New Roman" w:hAnsi="Times New Roman" w:cs="Times New Roman"/>
        </w:rPr>
        <w:t>Stabilito lo sviluppo di tutta la tubazione, il diametro di calcolo potrebbe far superare la perdita di carico complessiva al valore della norma. Per contenere detto valore a quanto stabilito inserire nella scheda un diametro maggiorato che ne consenta una riduzione della perdita di carico. Nel caso in oggetto dobbiamo avvalerci di un diametro di 20 mm.</w:t>
      </w:r>
    </w:p>
    <w:p w:rsidR="00E4653C" w:rsidRDefault="00E4653C" w:rsidP="00E4653C">
      <w:pPr>
        <w:rPr>
          <w:rFonts w:ascii="Arial" w:hAnsi="Arial" w:cs="Arial"/>
        </w:rPr>
      </w:pPr>
    </w:p>
    <w:p w:rsidR="00E4653C" w:rsidRDefault="00E4653C" w:rsidP="00E4653C">
      <w:pPr>
        <w:rPr>
          <w:rFonts w:ascii="Arial" w:hAnsi="Arial" w:cs="Arial"/>
        </w:rPr>
      </w:pPr>
    </w:p>
    <w:sectPr w:rsidR="00E4653C" w:rsidSect="007703CB">
      <w:pgSz w:w="11907" w:h="16838" w:code="9"/>
      <w:pgMar w:top="1417" w:right="1134" w:bottom="1134" w:left="142" w:header="1134" w:footer="1134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mmercialScript BT">
    <w:panose1 w:val="03030803040807090C04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0AEA"/>
    <w:multiLevelType w:val="hybridMultilevel"/>
    <w:tmpl w:val="2EBA1E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C4AE9"/>
    <w:multiLevelType w:val="hybridMultilevel"/>
    <w:tmpl w:val="00D681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2259E"/>
    <w:multiLevelType w:val="hybridMultilevel"/>
    <w:tmpl w:val="7236DB8C"/>
    <w:lvl w:ilvl="0" w:tplc="AACCE13C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8103D"/>
    <w:multiLevelType w:val="hybridMultilevel"/>
    <w:tmpl w:val="DA7A059C"/>
    <w:lvl w:ilvl="0" w:tplc="D3E45F78"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4">
    <w:nsid w:val="77F71817"/>
    <w:multiLevelType w:val="multilevel"/>
    <w:tmpl w:val="B656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CF4ED3"/>
    <w:rsid w:val="000046F8"/>
    <w:rsid w:val="00005A09"/>
    <w:rsid w:val="000179F0"/>
    <w:rsid w:val="00026905"/>
    <w:rsid w:val="00041C6C"/>
    <w:rsid w:val="000425E0"/>
    <w:rsid w:val="00042BC6"/>
    <w:rsid w:val="000457D3"/>
    <w:rsid w:val="00045C2B"/>
    <w:rsid w:val="00054DA8"/>
    <w:rsid w:val="00063169"/>
    <w:rsid w:val="00087A68"/>
    <w:rsid w:val="00096F98"/>
    <w:rsid w:val="000B134B"/>
    <w:rsid w:val="000B3156"/>
    <w:rsid w:val="000B78D3"/>
    <w:rsid w:val="000B7C0C"/>
    <w:rsid w:val="000D7D4F"/>
    <w:rsid w:val="000E2DBE"/>
    <w:rsid w:val="000E3062"/>
    <w:rsid w:val="000E3E68"/>
    <w:rsid w:val="000F378A"/>
    <w:rsid w:val="00103821"/>
    <w:rsid w:val="00104AFB"/>
    <w:rsid w:val="001072E3"/>
    <w:rsid w:val="001261A1"/>
    <w:rsid w:val="00141281"/>
    <w:rsid w:val="00145D15"/>
    <w:rsid w:val="0014789C"/>
    <w:rsid w:val="00160DB5"/>
    <w:rsid w:val="00166852"/>
    <w:rsid w:val="0018066C"/>
    <w:rsid w:val="001825F9"/>
    <w:rsid w:val="0018489B"/>
    <w:rsid w:val="001865C6"/>
    <w:rsid w:val="00186746"/>
    <w:rsid w:val="00190989"/>
    <w:rsid w:val="00191AA9"/>
    <w:rsid w:val="001950FE"/>
    <w:rsid w:val="001A1840"/>
    <w:rsid w:val="001B1DC1"/>
    <w:rsid w:val="001C3454"/>
    <w:rsid w:val="001D26C9"/>
    <w:rsid w:val="001D5F93"/>
    <w:rsid w:val="001D71A3"/>
    <w:rsid w:val="001E47A4"/>
    <w:rsid w:val="001E53C6"/>
    <w:rsid w:val="001F77BA"/>
    <w:rsid w:val="00202A6E"/>
    <w:rsid w:val="002144F9"/>
    <w:rsid w:val="00215180"/>
    <w:rsid w:val="00220A73"/>
    <w:rsid w:val="0022696E"/>
    <w:rsid w:val="0023365C"/>
    <w:rsid w:val="00241FCA"/>
    <w:rsid w:val="00254F23"/>
    <w:rsid w:val="0025631B"/>
    <w:rsid w:val="002644C7"/>
    <w:rsid w:val="00265819"/>
    <w:rsid w:val="00267D71"/>
    <w:rsid w:val="00275D81"/>
    <w:rsid w:val="002820EB"/>
    <w:rsid w:val="00282CA1"/>
    <w:rsid w:val="002B41AA"/>
    <w:rsid w:val="002C4F09"/>
    <w:rsid w:val="002D1975"/>
    <w:rsid w:val="003040FF"/>
    <w:rsid w:val="0030716F"/>
    <w:rsid w:val="0031008F"/>
    <w:rsid w:val="003464BB"/>
    <w:rsid w:val="00346C9E"/>
    <w:rsid w:val="00347B47"/>
    <w:rsid w:val="003566BE"/>
    <w:rsid w:val="00363F3E"/>
    <w:rsid w:val="00387CAD"/>
    <w:rsid w:val="003A2396"/>
    <w:rsid w:val="003A4FEA"/>
    <w:rsid w:val="003A7711"/>
    <w:rsid w:val="003A7759"/>
    <w:rsid w:val="003D0A6F"/>
    <w:rsid w:val="003D3DFC"/>
    <w:rsid w:val="003D7C37"/>
    <w:rsid w:val="003E246D"/>
    <w:rsid w:val="003E289B"/>
    <w:rsid w:val="003E4EDA"/>
    <w:rsid w:val="00404F96"/>
    <w:rsid w:val="00410518"/>
    <w:rsid w:val="0041180B"/>
    <w:rsid w:val="0042349F"/>
    <w:rsid w:val="00423FB5"/>
    <w:rsid w:val="004318D5"/>
    <w:rsid w:val="004428C7"/>
    <w:rsid w:val="0044304E"/>
    <w:rsid w:val="00446106"/>
    <w:rsid w:val="00451F78"/>
    <w:rsid w:val="00463B6D"/>
    <w:rsid w:val="004660AA"/>
    <w:rsid w:val="0048066C"/>
    <w:rsid w:val="00497B86"/>
    <w:rsid w:val="004A0712"/>
    <w:rsid w:val="004A1C40"/>
    <w:rsid w:val="004A26EB"/>
    <w:rsid w:val="004A289F"/>
    <w:rsid w:val="004A581C"/>
    <w:rsid w:val="004D40F2"/>
    <w:rsid w:val="004E1DBE"/>
    <w:rsid w:val="004E3D4C"/>
    <w:rsid w:val="004E7026"/>
    <w:rsid w:val="004F1DA1"/>
    <w:rsid w:val="004F1FBF"/>
    <w:rsid w:val="00502EB1"/>
    <w:rsid w:val="00505083"/>
    <w:rsid w:val="005231C6"/>
    <w:rsid w:val="0053472C"/>
    <w:rsid w:val="00536ED1"/>
    <w:rsid w:val="00543E5F"/>
    <w:rsid w:val="00544A51"/>
    <w:rsid w:val="00554E44"/>
    <w:rsid w:val="005575A6"/>
    <w:rsid w:val="00575053"/>
    <w:rsid w:val="00593844"/>
    <w:rsid w:val="00595257"/>
    <w:rsid w:val="005A6610"/>
    <w:rsid w:val="005B4B8A"/>
    <w:rsid w:val="005C2A83"/>
    <w:rsid w:val="005D7178"/>
    <w:rsid w:val="005D79BC"/>
    <w:rsid w:val="005F368F"/>
    <w:rsid w:val="005F53B4"/>
    <w:rsid w:val="005F5ADB"/>
    <w:rsid w:val="006140A0"/>
    <w:rsid w:val="00615CC9"/>
    <w:rsid w:val="00616320"/>
    <w:rsid w:val="0062157C"/>
    <w:rsid w:val="0062567E"/>
    <w:rsid w:val="00643306"/>
    <w:rsid w:val="0064482D"/>
    <w:rsid w:val="00647197"/>
    <w:rsid w:val="00652E1F"/>
    <w:rsid w:val="0065664B"/>
    <w:rsid w:val="00686434"/>
    <w:rsid w:val="00696BD5"/>
    <w:rsid w:val="006979FB"/>
    <w:rsid w:val="006A67CB"/>
    <w:rsid w:val="006B1AD8"/>
    <w:rsid w:val="006C1C03"/>
    <w:rsid w:val="006C398A"/>
    <w:rsid w:val="006C3FF6"/>
    <w:rsid w:val="006C607D"/>
    <w:rsid w:val="006E303C"/>
    <w:rsid w:val="006E4398"/>
    <w:rsid w:val="006F2FBA"/>
    <w:rsid w:val="00702DB7"/>
    <w:rsid w:val="00711388"/>
    <w:rsid w:val="00726441"/>
    <w:rsid w:val="00755897"/>
    <w:rsid w:val="007703CB"/>
    <w:rsid w:val="007711FF"/>
    <w:rsid w:val="007772E9"/>
    <w:rsid w:val="00794016"/>
    <w:rsid w:val="007A0E2F"/>
    <w:rsid w:val="007C1D6C"/>
    <w:rsid w:val="007C25D3"/>
    <w:rsid w:val="007C71A3"/>
    <w:rsid w:val="007D30FC"/>
    <w:rsid w:val="007E0B46"/>
    <w:rsid w:val="007F7FC3"/>
    <w:rsid w:val="00801D22"/>
    <w:rsid w:val="00802F5D"/>
    <w:rsid w:val="00804B32"/>
    <w:rsid w:val="00822E5A"/>
    <w:rsid w:val="008312CD"/>
    <w:rsid w:val="008535B7"/>
    <w:rsid w:val="00862DAD"/>
    <w:rsid w:val="0088252B"/>
    <w:rsid w:val="00897F07"/>
    <w:rsid w:val="008C3D9F"/>
    <w:rsid w:val="008C4D99"/>
    <w:rsid w:val="008C7760"/>
    <w:rsid w:val="008E2B0F"/>
    <w:rsid w:val="008E5647"/>
    <w:rsid w:val="00907B19"/>
    <w:rsid w:val="00911EFA"/>
    <w:rsid w:val="00912F89"/>
    <w:rsid w:val="00924CB5"/>
    <w:rsid w:val="00930A9F"/>
    <w:rsid w:val="00945765"/>
    <w:rsid w:val="00945A10"/>
    <w:rsid w:val="00947486"/>
    <w:rsid w:val="009710F4"/>
    <w:rsid w:val="00972A55"/>
    <w:rsid w:val="00982AD2"/>
    <w:rsid w:val="009870EB"/>
    <w:rsid w:val="00992018"/>
    <w:rsid w:val="00993A7A"/>
    <w:rsid w:val="00997B8D"/>
    <w:rsid w:val="009A5D22"/>
    <w:rsid w:val="009B3CAC"/>
    <w:rsid w:val="009B58B4"/>
    <w:rsid w:val="009C6208"/>
    <w:rsid w:val="009C6D42"/>
    <w:rsid w:val="009C7AC7"/>
    <w:rsid w:val="009E7EC7"/>
    <w:rsid w:val="00A108F4"/>
    <w:rsid w:val="00A13C2B"/>
    <w:rsid w:val="00A231E6"/>
    <w:rsid w:val="00A30033"/>
    <w:rsid w:val="00A3304E"/>
    <w:rsid w:val="00A54175"/>
    <w:rsid w:val="00A55A17"/>
    <w:rsid w:val="00A85F1D"/>
    <w:rsid w:val="00A94E02"/>
    <w:rsid w:val="00A97DE8"/>
    <w:rsid w:val="00AA0B67"/>
    <w:rsid w:val="00AB15FD"/>
    <w:rsid w:val="00AB3DBC"/>
    <w:rsid w:val="00AC0DA6"/>
    <w:rsid w:val="00AC2F99"/>
    <w:rsid w:val="00AF3055"/>
    <w:rsid w:val="00AF6E69"/>
    <w:rsid w:val="00AF7580"/>
    <w:rsid w:val="00B005A3"/>
    <w:rsid w:val="00B2281A"/>
    <w:rsid w:val="00B27634"/>
    <w:rsid w:val="00B30728"/>
    <w:rsid w:val="00B35B84"/>
    <w:rsid w:val="00B47338"/>
    <w:rsid w:val="00B5470E"/>
    <w:rsid w:val="00B572F5"/>
    <w:rsid w:val="00B83BE4"/>
    <w:rsid w:val="00B9160F"/>
    <w:rsid w:val="00B9416B"/>
    <w:rsid w:val="00B9559C"/>
    <w:rsid w:val="00B956CA"/>
    <w:rsid w:val="00B95C00"/>
    <w:rsid w:val="00B95E6D"/>
    <w:rsid w:val="00B96B6E"/>
    <w:rsid w:val="00BA6744"/>
    <w:rsid w:val="00BE133D"/>
    <w:rsid w:val="00C02DE9"/>
    <w:rsid w:val="00C03C0E"/>
    <w:rsid w:val="00C046BE"/>
    <w:rsid w:val="00C141B1"/>
    <w:rsid w:val="00C148A3"/>
    <w:rsid w:val="00C31C08"/>
    <w:rsid w:val="00C33ED8"/>
    <w:rsid w:val="00C47D8B"/>
    <w:rsid w:val="00C812CF"/>
    <w:rsid w:val="00C82223"/>
    <w:rsid w:val="00C97879"/>
    <w:rsid w:val="00CA087A"/>
    <w:rsid w:val="00CD5B16"/>
    <w:rsid w:val="00CE5523"/>
    <w:rsid w:val="00CF003B"/>
    <w:rsid w:val="00CF049D"/>
    <w:rsid w:val="00CF4ED3"/>
    <w:rsid w:val="00D0105C"/>
    <w:rsid w:val="00D05BD1"/>
    <w:rsid w:val="00D248E0"/>
    <w:rsid w:val="00D26DAF"/>
    <w:rsid w:val="00D45370"/>
    <w:rsid w:val="00D6791E"/>
    <w:rsid w:val="00D747B1"/>
    <w:rsid w:val="00D76338"/>
    <w:rsid w:val="00D82842"/>
    <w:rsid w:val="00D95AD7"/>
    <w:rsid w:val="00D96065"/>
    <w:rsid w:val="00DA0048"/>
    <w:rsid w:val="00DA7BFA"/>
    <w:rsid w:val="00DB286D"/>
    <w:rsid w:val="00DC56F1"/>
    <w:rsid w:val="00DC6B27"/>
    <w:rsid w:val="00DD6E7F"/>
    <w:rsid w:val="00E107CD"/>
    <w:rsid w:val="00E10E4A"/>
    <w:rsid w:val="00E134DF"/>
    <w:rsid w:val="00E21D01"/>
    <w:rsid w:val="00E22B0A"/>
    <w:rsid w:val="00E3290D"/>
    <w:rsid w:val="00E33626"/>
    <w:rsid w:val="00E413C7"/>
    <w:rsid w:val="00E45865"/>
    <w:rsid w:val="00E4653C"/>
    <w:rsid w:val="00E47D7E"/>
    <w:rsid w:val="00E47F97"/>
    <w:rsid w:val="00E81A7B"/>
    <w:rsid w:val="00E82536"/>
    <w:rsid w:val="00E92881"/>
    <w:rsid w:val="00EA63BB"/>
    <w:rsid w:val="00EA680D"/>
    <w:rsid w:val="00EA6ED4"/>
    <w:rsid w:val="00EC25A3"/>
    <w:rsid w:val="00EC6AE0"/>
    <w:rsid w:val="00EE4015"/>
    <w:rsid w:val="00F13A44"/>
    <w:rsid w:val="00F33170"/>
    <w:rsid w:val="00F759B1"/>
    <w:rsid w:val="00F85525"/>
    <w:rsid w:val="00F9262B"/>
    <w:rsid w:val="00F941D0"/>
    <w:rsid w:val="00F95AEC"/>
    <w:rsid w:val="00FA3502"/>
    <w:rsid w:val="00FA4416"/>
    <w:rsid w:val="00FA7AB8"/>
    <w:rsid w:val="00FC004A"/>
    <w:rsid w:val="00FD20A6"/>
    <w:rsid w:val="00FD519E"/>
    <w:rsid w:val="00FE3D30"/>
    <w:rsid w:val="00FF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3212]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6C9"/>
  </w:style>
  <w:style w:type="paragraph" w:styleId="Titolo1">
    <w:name w:val="heading 1"/>
    <w:basedOn w:val="Normale"/>
    <w:next w:val="Normale"/>
    <w:link w:val="Titolo1Carattere"/>
    <w:uiPriority w:val="9"/>
    <w:qFormat/>
    <w:rsid w:val="002B41AA"/>
    <w:pPr>
      <w:keepNext/>
      <w:keepLines/>
      <w:spacing w:before="240" w:line="256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41AA"/>
    <w:pPr>
      <w:keepNext/>
      <w:keepLines/>
      <w:spacing w:before="40" w:line="256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0A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0A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E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ED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4ED3"/>
    <w:rPr>
      <w:color w:val="0000FF" w:themeColor="hyperlink"/>
      <w:u w:val="single"/>
    </w:rPr>
  </w:style>
  <w:style w:type="character" w:customStyle="1" w:styleId="hgkelc">
    <w:name w:val="hgkelc"/>
    <w:basedOn w:val="Carpredefinitoparagrafo"/>
    <w:rsid w:val="00B5470E"/>
  </w:style>
  <w:style w:type="character" w:customStyle="1" w:styleId="Titolo1Carattere">
    <w:name w:val="Titolo 1 Carattere"/>
    <w:basedOn w:val="Carpredefinitoparagrafo"/>
    <w:link w:val="Titolo1"/>
    <w:uiPriority w:val="9"/>
    <w:rsid w:val="002B41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4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ileTitoloSchedaTecnicaCarattere">
    <w:name w:val="Stile_Titolo_Scheda_Tecnica Carattere"/>
    <w:basedOn w:val="Carpredefinitoparagrafo"/>
    <w:link w:val="StileTitoloSchedaTecnica"/>
    <w:locked/>
    <w:rsid w:val="002B41AA"/>
    <w:rPr>
      <w:b/>
      <w:bCs/>
      <w:color w:val="27AAE1"/>
      <w:sz w:val="56"/>
      <w:szCs w:val="56"/>
    </w:rPr>
  </w:style>
  <w:style w:type="paragraph" w:customStyle="1" w:styleId="StileTitoloSchedaTecnica">
    <w:name w:val="Stile_Titolo_Scheda_Tecnica"/>
    <w:basedOn w:val="Normale"/>
    <w:link w:val="StileTitoloSchedaTecnicaCarattere"/>
    <w:qFormat/>
    <w:rsid w:val="002B41AA"/>
    <w:pPr>
      <w:spacing w:after="160" w:line="256" w:lineRule="auto"/>
      <w:jc w:val="left"/>
    </w:pPr>
    <w:rPr>
      <w:b/>
      <w:bCs/>
      <w:color w:val="27AAE1"/>
      <w:sz w:val="56"/>
      <w:szCs w:val="56"/>
    </w:rPr>
  </w:style>
  <w:style w:type="paragraph" w:customStyle="1" w:styleId="standard">
    <w:name w:val="standard"/>
    <w:basedOn w:val="Normale"/>
    <w:rsid w:val="002B41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0A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0A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idipagina">
    <w:name w:val="footer"/>
    <w:basedOn w:val="Normale"/>
    <w:link w:val="PidipaginaCarattere"/>
    <w:rsid w:val="00930A9F"/>
    <w:pPr>
      <w:tabs>
        <w:tab w:val="center" w:pos="4819"/>
        <w:tab w:val="right" w:pos="9638"/>
      </w:tabs>
      <w:jc w:val="left"/>
    </w:pPr>
    <w:rPr>
      <w:rFonts w:ascii="Arial" w:eastAsia="Times New Roman" w:hAnsi="Arial" w:cs="Times New Roman"/>
      <w:b/>
      <w:bCs/>
      <w:spacing w:val="6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930A9F"/>
    <w:rPr>
      <w:rFonts w:ascii="Arial" w:eastAsia="Times New Roman" w:hAnsi="Arial" w:cs="Times New Roman"/>
      <w:b/>
      <w:bCs/>
      <w:spacing w:val="6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4A26EB"/>
  </w:style>
  <w:style w:type="paragraph" w:styleId="Paragrafoelenco">
    <w:name w:val="List Paragraph"/>
    <w:basedOn w:val="Normale"/>
    <w:uiPriority w:val="34"/>
    <w:qFormat/>
    <w:rsid w:val="00404F96"/>
    <w:pPr>
      <w:ind w:left="720"/>
      <w:contextualSpacing/>
    </w:pPr>
  </w:style>
  <w:style w:type="paragraph" w:styleId="Corpodeltesto">
    <w:name w:val="Body Text"/>
    <w:basedOn w:val="Normale"/>
    <w:link w:val="CorpodeltestoCarattere"/>
    <w:semiHidden/>
    <w:rsid w:val="00C82223"/>
    <w:rPr>
      <w:rFonts w:ascii="Arial" w:eastAsia="Times New Roman" w:hAnsi="Arial" w:cs="Times New Roman"/>
      <w:bCs/>
      <w:spacing w:val="10"/>
      <w:kern w:val="24"/>
      <w:position w:val="2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C82223"/>
    <w:rPr>
      <w:rFonts w:ascii="Arial" w:eastAsia="Times New Roman" w:hAnsi="Arial" w:cs="Times New Roman"/>
      <w:bCs/>
      <w:spacing w:val="10"/>
      <w:kern w:val="24"/>
      <w:position w:val="2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C82223"/>
    <w:rPr>
      <w:rFonts w:ascii="Arial" w:eastAsia="Times New Roman" w:hAnsi="Arial" w:cs="Times New Roman"/>
      <w:b/>
      <w:spacing w:val="10"/>
      <w:kern w:val="24"/>
      <w:position w:val="2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82223"/>
    <w:rPr>
      <w:rFonts w:ascii="Arial" w:eastAsia="Times New Roman" w:hAnsi="Arial" w:cs="Times New Roman"/>
      <w:b/>
      <w:spacing w:val="10"/>
      <w:kern w:val="24"/>
      <w:position w:val="2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22E5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22E5A"/>
  </w:style>
  <w:style w:type="paragraph" w:styleId="NormaleWeb">
    <w:name w:val="Normal (Web)"/>
    <w:basedOn w:val="Normale"/>
    <w:uiPriority w:val="99"/>
    <w:semiHidden/>
    <w:unhideWhenUsed/>
    <w:rsid w:val="00822E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22E5A"/>
    <w:rPr>
      <w:b/>
      <w:bCs/>
    </w:rPr>
  </w:style>
  <w:style w:type="character" w:styleId="Enfasicorsivo">
    <w:name w:val="Emphasis"/>
    <w:basedOn w:val="Carpredefinitoparagrafo"/>
    <w:uiPriority w:val="20"/>
    <w:qFormat/>
    <w:rsid w:val="00822E5A"/>
    <w:rPr>
      <w:i/>
      <w:iCs/>
    </w:rPr>
  </w:style>
  <w:style w:type="character" w:customStyle="1" w:styleId="kx21rb">
    <w:name w:val="kx21rb"/>
    <w:basedOn w:val="Carpredefinitoparagrafo"/>
    <w:rsid w:val="00822E5A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C25A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C25A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tenergia.it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9E41F-8040-4A4C-A63D-4A0E3437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31</cp:revision>
  <cp:lastPrinted>2024-10-15T15:39:00Z</cp:lastPrinted>
  <dcterms:created xsi:type="dcterms:W3CDTF">2023-12-26T11:19:00Z</dcterms:created>
  <dcterms:modified xsi:type="dcterms:W3CDTF">2024-10-15T15:39:00Z</dcterms:modified>
</cp:coreProperties>
</file>